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tabs>
          <w:tab w:val="left" w:pos="8520"/>
        </w:tabs>
      </w:pPr>
    </w:p>
    <w:p>
      <w:pPr>
        <w:pStyle w:val="No Spacing"/>
        <w:rPr>
          <w:rFonts w:ascii="Verdana" w:cs="Verdana" w:hAnsi="Verdana" w:eastAsia="Verdana"/>
          <w:b w:val="1"/>
          <w:bCs w:val="1"/>
          <w:sz w:val="40"/>
          <w:szCs w:val="40"/>
        </w:rPr>
      </w:pPr>
      <w: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4444409</wp:posOffset>
            </wp:positionH>
            <wp:positionV relativeFrom="line">
              <wp:posOffset>-329609</wp:posOffset>
            </wp:positionV>
            <wp:extent cx="1463040" cy="146304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sx="100000" sy="100000" kx="0" ky="0" algn="b" rotWithShape="0" blurRad="50800" dist="38100" dir="270000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Verdana" w:hAnsi="Verdana"/>
          <w:b w:val="1"/>
          <w:bCs w:val="1"/>
          <w:sz w:val="40"/>
          <w:szCs w:val="40"/>
          <w:rtl w:val="0"/>
          <w:lang w:val="en-US"/>
        </w:rPr>
        <w:t>JOHN CONRAD A. VICTORINO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Address: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No. 3 Sto. Domingo St. Marisol Subd. Santolan, Pasig City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Telephone: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(02) 239 2900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Mobile: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(0917) 315 9462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Email: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"mailto:info@conradvictorino.com"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info@conradvictorino.com</w:t>
      </w:r>
      <w:r>
        <w:rPr/>
        <w:fldChar w:fldCharType="end" w:fldLock="0"/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Website: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"http://www.conradvictorino.com"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</w:rPr>
        <w:t>www.conradvictorino.com</w:t>
      </w:r>
      <w:r>
        <w:rPr/>
        <w:fldChar w:fldCharType="end" w:fldLock="0"/>
      </w: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OBJECTIVE</w:t>
      </w: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cs="Verdana" w:hAnsi="Verdana" w:eastAsia="Verdana"/>
          <w:b w:val="1"/>
          <w:bCs w:val="1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line">
                  <wp:posOffset>-6350</wp:posOffset>
                </wp:positionV>
                <wp:extent cx="5937251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1" cy="0"/>
                        </a:xfrm>
                        <a:prstGeom prst="line">
                          <a:avLst/>
                        </a:prstGeom>
                        <a:noFill/>
                        <a:ln w="57150" cap="flat">
                          <a:solidFill>
                            <a:srgbClr val="008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.2pt;margin-top:-0.5pt;width:467.5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8000" opacity="100.0%" weight="4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 Spacing"/>
        <w:rPr>
          <w:rFonts w:ascii="Verdana" w:cs="Verdana" w:hAnsi="Verdana" w:eastAsia="Verdana"/>
          <w:color w:val="262626"/>
          <w:sz w:val="20"/>
          <w:szCs w:val="20"/>
          <w:u w:color="262626"/>
        </w:rPr>
      </w:pPr>
      <w:r>
        <w:rPr>
          <w:rFonts w:ascii="Verdana" w:hAnsi="Verdana"/>
          <w:color w:val="262626"/>
          <w:sz w:val="20"/>
          <w:szCs w:val="20"/>
          <w:u w:color="262626"/>
          <w:rtl w:val="0"/>
          <w:lang w:val="en-US"/>
        </w:rPr>
        <w:t>To engage in a career that will allow for progress in terms of skills/expertise, socio-economic development, and innovation through exposure to new ideas for personal/professional growth, as well as growth of the company.</w:t>
      </w: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No Spacing"/>
        <w:spacing w:line="276" w:lineRule="auto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WORK EXPERIENCE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b w:val="1"/>
          <w:bCs w:val="1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line">
                  <wp:posOffset>16509</wp:posOffset>
                </wp:positionV>
                <wp:extent cx="5937251" cy="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1" cy="0"/>
                        </a:xfrm>
                        <a:prstGeom prst="line">
                          <a:avLst/>
                        </a:prstGeom>
                        <a:noFill/>
                        <a:ln w="57150" cap="flat">
                          <a:solidFill>
                            <a:srgbClr val="008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2.2pt;margin-top:1.3pt;width:467.5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8000" opacity="100.0%" weight="4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  <w:u w:val="single"/>
        </w:rPr>
      </w:pPr>
      <w:r>
        <w:rPr>
          <w:rFonts w:ascii="Verdana" w:hAnsi="Verdana"/>
          <w:b w:val="1"/>
          <w:bCs w:val="1"/>
          <w:sz w:val="20"/>
          <w:szCs w:val="20"/>
          <w:u w:val="single"/>
          <w:rtl w:val="0"/>
          <w:lang w:val="en-US"/>
        </w:rPr>
        <w:t>MINDSHARE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Position: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Digital Manager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Job Description:</w:t>
      </w:r>
    </w:p>
    <w:p>
      <w:pPr>
        <w:pStyle w:val="No Spacing"/>
        <w:bidi w:val="0"/>
        <w:ind w:left="0" w:right="0" w:firstLine="0"/>
        <w:jc w:val="left"/>
        <w:rPr>
          <w:rFonts w:ascii="Verdana" w:cs="Verdana" w:hAnsi="Verdana" w:eastAsia="Verdana"/>
          <w:sz w:val="20"/>
          <w:szCs w:val="20"/>
          <w:rtl w:val="0"/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Managing online campaigns and always on with non-biddable and biddable media.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Media planning.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</w:t>
      </w:r>
      <w:r>
        <w:rPr>
          <w:rFonts w:ascii="Verdana" w:hAnsi="Verdana"/>
          <w:sz w:val="20"/>
          <w:szCs w:val="20"/>
          <w:rtl w:val="0"/>
          <w:lang w:val="en-US"/>
        </w:rPr>
        <w:t>Create media strategy to best meet digital objective for always on and campaigns.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Create search strategy including keywords analysis and recommendations.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Set up, monitor and optimize media campaigns on SEM, Facebook,YouTube, Twitter and all biddable media platform in general.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Track conversion rates and media data, organize reports.</w:t>
      </w:r>
    </w:p>
    <w:p>
      <w:pPr>
        <w:pStyle w:val="Body"/>
        <w:widowControl w:val="0"/>
        <w:spacing w:after="0" w:line="240" w:lineRule="auto"/>
        <w:rPr>
          <w:rFonts w:ascii="Verdana" w:cs="Verdana" w:hAnsi="Verdana" w:eastAsia="Verdana"/>
          <w:color w:val="000000"/>
          <w:sz w:val="20"/>
          <w:szCs w:val="20"/>
          <w:u w:color="000000"/>
          <w:lang w:val="en-US"/>
        </w:rPr>
      </w:pPr>
      <w:r>
        <w:rPr>
          <w:rFonts w:ascii="Verdana" w:hAnsi="Verdana"/>
          <w:color w:val="000000"/>
          <w:sz w:val="20"/>
          <w:szCs w:val="20"/>
          <w:u w:color="000000"/>
          <w:rtl w:val="0"/>
          <w:lang w:val="en-US"/>
        </w:rPr>
        <w:t>Accounts Handled:</w:t>
      </w:r>
      <w:r>
        <w:rPr>
          <w:rFonts w:ascii="Verdana" w:hAnsi="Verdana"/>
          <w:color w:val="000000"/>
          <w:sz w:val="20"/>
          <w:szCs w:val="20"/>
          <w:u w:color="000000"/>
          <w:rtl w:val="0"/>
          <w:lang w:val="en-US"/>
        </w:rPr>
        <w:t xml:space="preserve"> </w:t>
      </w:r>
      <w:r>
        <w:rPr>
          <w:rFonts w:ascii="Verdana" w:hAnsi="Verdana"/>
          <w:color w:val="000000"/>
          <w:sz w:val="20"/>
          <w:szCs w:val="20"/>
          <w:u w:color="000000"/>
          <w:rtl w:val="0"/>
          <w:lang w:val="en-US"/>
        </w:rPr>
        <w:t>Closeup, Selecta Ice Cream, Magnum, Cornetto, Rexona, Dove Deo, Axe, Knorr, Lady's Choice, PureIt, Unilever Food Solutions</w:t>
      </w:r>
    </w:p>
    <w:p>
      <w:pPr>
        <w:pStyle w:val="No Spacing"/>
        <w:rPr>
          <w:rFonts w:ascii="Verdana" w:cs="Verdana" w:hAnsi="Verdana" w:eastAsia="Verdana"/>
          <w:color w:val="000000"/>
          <w:sz w:val="20"/>
          <w:szCs w:val="20"/>
          <w:u w:color="000000"/>
          <w:lang w:val="en-US"/>
        </w:rPr>
      </w:pP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u w:val="single"/>
          <w:rtl w:val="0"/>
          <w:lang w:val="en-US"/>
        </w:rPr>
        <w:t xml:space="preserve">GOOGLE DOUBLECLICK </w:t>
      </w:r>
      <w:r>
        <w:rPr>
          <w:rFonts w:ascii="Verdana" w:hAnsi="Verdana"/>
          <w:sz w:val="20"/>
          <w:szCs w:val="20"/>
          <w:rtl w:val="0"/>
          <w:lang w:val="en-US"/>
        </w:rPr>
        <w:t>- Cognizant Technology Solutions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Position: 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Media Campaign Manager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Job Description: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Develops and maintain relationships with clients, technology partners, agencies and creative shops.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Assists with execution including launching, monitoring, analysing and communicating effective and ineffective areas of a campaign.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Works effectively with a variety of internal teams, including Sales, Engineering, Product Management, and other Client Services teams.</w:t>
      </w:r>
    </w:p>
    <w:p>
      <w:pPr>
        <w:pStyle w:val="Body"/>
        <w:widowControl w:val="0"/>
        <w:spacing w:after="0" w:line="240" w:lineRule="auto"/>
        <w:rPr>
          <w:rFonts w:ascii="Verdana" w:cs="Verdana" w:hAnsi="Verdana" w:eastAsia="Verdana"/>
          <w:color w:val="000000"/>
          <w:sz w:val="20"/>
          <w:szCs w:val="20"/>
          <w:u w:color="000000"/>
          <w:lang w:val="en-US"/>
        </w:rPr>
      </w:pPr>
      <w:r>
        <w:rPr>
          <w:rFonts w:ascii="Verdana" w:hAnsi="Verdana"/>
          <w:color w:val="000000"/>
          <w:sz w:val="20"/>
          <w:szCs w:val="20"/>
          <w:u w:color="000000"/>
          <w:rtl w:val="0"/>
          <w:lang w:val="en-US"/>
        </w:rPr>
        <w:t>Accounts Handled:</w:t>
      </w:r>
      <w:r>
        <w:rPr>
          <w:rFonts w:ascii="Verdana" w:hAnsi="Verdana"/>
          <w:color w:val="000000"/>
          <w:sz w:val="20"/>
          <w:szCs w:val="20"/>
          <w:u w:color="000000"/>
          <w:rtl w:val="0"/>
          <w:lang w:val="en-US"/>
        </w:rPr>
        <w:t xml:space="preserve"> </w:t>
      </w:r>
      <w:r>
        <w:rPr>
          <w:rFonts w:ascii="Verdana" w:hAnsi="Verdana"/>
          <w:color w:val="000000"/>
          <w:sz w:val="20"/>
          <w:szCs w:val="20"/>
          <w:u w:color="000000"/>
          <w:rtl w:val="0"/>
          <w:lang w:val="en-US"/>
        </w:rPr>
        <w:t>Microsoft, Apple, Samsung, T-Mobile, Verizon, Kate Spade, Mc</w:t>
      </w:r>
      <w:r>
        <w:rPr>
          <w:rFonts w:ascii="Verdana" w:hAnsi="Verdana"/>
          <w:color w:val="000000"/>
          <w:sz w:val="20"/>
          <w:szCs w:val="20"/>
          <w:u w:color="000000"/>
          <w:rtl w:val="0"/>
          <w:lang w:val="en-US"/>
        </w:rPr>
        <w:t xml:space="preserve"> </w:t>
      </w:r>
      <w:r>
        <w:rPr>
          <w:rFonts w:ascii="Verdana" w:hAnsi="Verdana"/>
          <w:color w:val="000000"/>
          <w:sz w:val="20"/>
          <w:szCs w:val="20"/>
          <w:u w:color="000000"/>
          <w:rtl w:val="0"/>
          <w:lang w:val="en-US"/>
        </w:rPr>
        <w:t>Donalds</w:t>
      </w:r>
      <w:r>
        <w:rPr>
          <w:rFonts w:ascii="Verdana" w:hAnsi="Verdana"/>
          <w:color w:val="000000"/>
          <w:sz w:val="20"/>
          <w:szCs w:val="20"/>
          <w:u w:color="000000"/>
          <w:rtl w:val="0"/>
          <w:lang w:val="en-US"/>
        </w:rPr>
        <w:t>, Kate Spade</w:t>
      </w:r>
    </w:p>
    <w:p>
      <w:pPr>
        <w:pStyle w:val="Body"/>
        <w:widowControl w:val="0"/>
        <w:spacing w:after="0" w:line="240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  <w:u w:val="single"/>
        </w:rPr>
      </w:pPr>
      <w:r>
        <w:rPr>
          <w:rFonts w:ascii="Verdana" w:hAnsi="Verdana"/>
          <w:b w:val="1"/>
          <w:bCs w:val="1"/>
          <w:sz w:val="20"/>
          <w:szCs w:val="20"/>
          <w:u w:val="single"/>
          <w:rtl w:val="0"/>
          <w:lang w:val="en-US"/>
        </w:rPr>
        <w:t>POST AD VENTURES, INC.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Position: 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Account Manager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Job Description: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Meeting and liaising with clients to discuss and identify their advertising &amp; events requirements.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Coming up with campaigns and presenting the ideas and budget to the client.</w:t>
      </w:r>
    </w:p>
    <w:p>
      <w:pPr>
        <w:pStyle w:val="Body"/>
        <w:widowControl w:val="0"/>
        <w:spacing w:after="0" w:line="240" w:lineRule="auto"/>
        <w:rPr>
          <w:rFonts w:ascii="Verdana" w:cs="Verdana" w:hAnsi="Verdana" w:eastAsia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  <w:rtl w:val="0"/>
          <w:lang w:val="en-US"/>
        </w:rPr>
        <w:t>Accounts Handled: Nissan Motor Philippines Inc., Lafarge Republic, Inc., Converygys, Global Savant Building Technologies, Mossimo Philippines, LG Electronics Philippines, Republ1c Wakepark, Camsur Watersports Complex, Holiday Inn &amp; Suites Makati</w:t>
      </w:r>
    </w:p>
    <w:p>
      <w:pPr>
        <w:pStyle w:val="Body"/>
        <w:widowControl w:val="0"/>
        <w:spacing w:after="0" w:line="240" w:lineRule="auto"/>
        <w:rPr>
          <w:rFonts w:ascii="Verdana" w:cs="Verdana" w:hAnsi="Verdana" w:eastAsia="Verdana"/>
          <w:color w:val="000000"/>
          <w:sz w:val="20"/>
          <w:szCs w:val="20"/>
          <w:u w:color="000000"/>
          <w:lang w:val="en-US"/>
        </w:rPr>
      </w:pPr>
    </w:p>
    <w:p>
      <w:pPr>
        <w:pStyle w:val="auto-style3"/>
        <w:spacing w:before="0" w:after="0" w:line="285" w:lineRule="atLeast"/>
        <w:rPr>
          <w:rFonts w:ascii="Verdana" w:cs="Verdana" w:hAnsi="Verdana" w:eastAsia="Verdana"/>
          <w:b w:val="1"/>
          <w:bCs w:val="1"/>
          <w:sz w:val="20"/>
          <w:szCs w:val="20"/>
          <w:u w:val="single"/>
        </w:rPr>
      </w:pPr>
      <w:r>
        <w:rPr>
          <w:rFonts w:ascii="Verdana" w:hAnsi="Verdana"/>
          <w:b w:val="1"/>
          <w:bCs w:val="1"/>
          <w:sz w:val="20"/>
          <w:szCs w:val="20"/>
          <w:u w:val="single"/>
          <w:rtl w:val="0"/>
          <w:lang w:val="en-US"/>
        </w:rPr>
        <w:t>GLOBAL GUTZ PARKS INCORPORATED</w:t>
      </w:r>
    </w:p>
    <w:p>
      <w:pPr>
        <w:pStyle w:val="auto-style3"/>
        <w:spacing w:before="0" w:after="0" w:line="285" w:lineRule="atLeast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August 2010 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– </w:t>
      </w:r>
      <w:r>
        <w:rPr>
          <w:rFonts w:ascii="Verdana" w:hAnsi="Verdana"/>
          <w:sz w:val="20"/>
          <w:szCs w:val="20"/>
          <w:rtl w:val="0"/>
          <w:lang w:val="en-US"/>
        </w:rPr>
        <w:t>February 2012</w:t>
      </w:r>
    </w:p>
    <w:p>
      <w:pPr>
        <w:pStyle w:val="auto-style3"/>
        <w:spacing w:before="0" w:after="0" w:line="285" w:lineRule="atLeast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Position:</w:t>
      </w:r>
      <w:r>
        <w:rPr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Operations Manager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Job Description: 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Acted as the Ad &amp; PR Officer.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</w:t>
      </w:r>
      <w:r>
        <w:rPr>
          <w:rFonts w:ascii="Verdana" w:hAnsi="Verdana"/>
          <w:sz w:val="20"/>
          <w:szCs w:val="20"/>
          <w:rtl w:val="0"/>
          <w:lang w:val="en-US"/>
        </w:rPr>
        <w:t>Responsible in conducting market, product and company research.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Responsible for ensuring that business operations are efficient and effective.</w:t>
      </w:r>
    </w:p>
    <w:p>
      <w:pPr>
        <w:pStyle w:val="auto-style3"/>
        <w:spacing w:before="0" w:after="0" w:line="285" w:lineRule="atLeast"/>
        <w:rPr>
          <w:rFonts w:ascii="Verdana" w:cs="Verdana" w:hAnsi="Verdana" w:eastAsia="Verdana"/>
          <w:sz w:val="20"/>
          <w:szCs w:val="20"/>
        </w:rPr>
      </w:pPr>
    </w:p>
    <w:p>
      <w:pPr>
        <w:pStyle w:val="auto-style3"/>
        <w:spacing w:before="0" w:after="0" w:line="285" w:lineRule="atLeast"/>
      </w:pP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</w:p>
    <w:p>
      <w:pPr>
        <w:pStyle w:val="Body"/>
        <w:tabs>
          <w:tab w:val="left" w:pos="4020"/>
        </w:tabs>
        <w:jc w:val="both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line">
                  <wp:posOffset>192404</wp:posOffset>
                </wp:positionV>
                <wp:extent cx="5937251" cy="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1" cy="0"/>
                        </a:xfrm>
                        <a:prstGeom prst="line">
                          <a:avLst/>
                        </a:prstGeom>
                        <a:noFill/>
                        <a:ln w="57150" cap="flat">
                          <a:solidFill>
                            <a:srgbClr val="008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.2pt;margin-top:15.1pt;width:467.5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8000" opacity="100.0%" weight="4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AFFILIATIONS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FEU ORADEC 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– </w:t>
      </w:r>
      <w:r>
        <w:rPr>
          <w:rFonts w:ascii="Verdana" w:hAnsi="Verdana"/>
          <w:sz w:val="20"/>
          <w:szCs w:val="20"/>
          <w:rtl w:val="0"/>
          <w:lang w:val="en-US"/>
        </w:rPr>
        <w:t>PUBLIC SPEAKING CHAMBER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Oratorical and Debate Council </w:t>
      </w:r>
    </w:p>
    <w:p>
      <w:pPr>
        <w:pStyle w:val="No Spacing"/>
        <w:tabs>
          <w:tab w:val="center" w:pos="468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Description:</w:t>
        <w:tab/>
      </w:r>
    </w:p>
    <w:p>
      <w:pPr>
        <w:pStyle w:val="No Spacing"/>
        <w:numPr>
          <w:ilvl w:val="0"/>
          <w:numId w:val="6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The Oratorical and Debate Council (ORADEC) is the official, non-profit, university-wide student organization of the Far Eastern University that is committed to the pursuit of excellence in debate and public speaking.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TAMARAW VOLUNTEER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January 2007-present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MASS COMMUNICATION SOCIETY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EDUCATIONAL ATTAINMENT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line">
                  <wp:posOffset>22225</wp:posOffset>
                </wp:positionV>
                <wp:extent cx="5937251" cy="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1" cy="0"/>
                        </a:xfrm>
                        <a:prstGeom prst="line">
                          <a:avLst/>
                        </a:prstGeom>
                        <a:noFill/>
                        <a:ln w="57150" cap="flat">
                          <a:solidFill>
                            <a:srgbClr val="008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2.2pt;margin-top:1.8pt;width:467.5pt;height:0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8000" opacity="100.0%" weight="4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COLLEGIATE LEVEL</w:t>
      </w: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Bachelor of Arts Major in Mass Communication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Far Eastern University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Department of Communication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Nicanor Reyes, Sampaloc Manila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June 2004-April 2011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HIGHSCHOOL LEVEL</w:t>
      </w: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Sto. Thomas De Villanueva Parochial School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Evangelista Ave., Santolan, Pasig City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June 1998-March 2002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tabs>
          <w:tab w:val="left" w:pos="3585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ELEMENTARY LEVEL</w:t>
        <w:tab/>
      </w: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Santolan Elementary School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Evangelista Ave., Santolan, Pasig City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June 1992-March 1998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tabs>
          <w:tab w:val="left" w:pos="3585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tabs>
          <w:tab w:val="left" w:pos="3585"/>
        </w:tabs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SEMINARS ATTENDED</w:t>
      </w:r>
    </w:p>
    <w:p>
      <w:pPr>
        <w:pStyle w:val="No Spacing"/>
        <w:tabs>
          <w:tab w:val="left" w:pos="3585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line">
                  <wp:posOffset>21590</wp:posOffset>
                </wp:positionV>
                <wp:extent cx="5937251" cy="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1" cy="0"/>
                        </a:xfrm>
                        <a:prstGeom prst="line">
                          <a:avLst/>
                        </a:prstGeom>
                        <a:noFill/>
                        <a:ln w="57150" cap="flat">
                          <a:solidFill>
                            <a:srgbClr val="008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2.2pt;margin-top:1.7pt;width:467.5pt;height:0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8000" opacity="100.0%" weight="4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Business Speech Training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March 15, 2010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ORADEC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IABF Case Study Room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Far Eastern University</w:t>
      </w: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Hosting and Audience Management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February 24, 2010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ORADEC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IAS Conference Room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Far Eastern University</w:t>
        <w:tab/>
      </w: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iREPORT 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09 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March 07, 2009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Prof. William Espinosa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AB grounds, University Conference Center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Far Eastern University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</w:rPr>
        <w:tab/>
      </w: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On PROBEation: A Film showing of cum dialogue with Cheche Lazaro and the Probe Team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March 05, 2009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Generoso Pamittan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AB grounds, University Conference Center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Far Eastern University</w:t>
        <w:tab/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FILMMAKING SEMINAR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January 22, 2009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Marilou Diaz Abaya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AB grounds, University Conference Center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Far Eastern University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</w:rPr>
        <w:tab/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ADspeak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08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February 08, 2008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Colegio De San Juan De Letran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S.C.A.L.E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(Skills and Competencies Advancement and Leadership Education Program)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January 18, 2008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Dr. Marcon R. Espino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FEU IN Multi-purpose Room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AWARDS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line">
                  <wp:posOffset>-1270</wp:posOffset>
                </wp:positionV>
                <wp:extent cx="5937251" cy="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1" cy="0"/>
                        </a:xfrm>
                        <a:prstGeom prst="line">
                          <a:avLst/>
                        </a:prstGeom>
                        <a:noFill/>
                        <a:ln w="57150" cap="flat">
                          <a:solidFill>
                            <a:srgbClr val="008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2.2pt;margin-top:-0.1pt;width:467.5pt;height:0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8000" opacity="100.0%" weight="4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2</w:t>
      </w:r>
      <w:r>
        <w:rPr>
          <w:rFonts w:ascii="Verdana" w:hAnsi="Verdana"/>
          <w:b w:val="1"/>
          <w:bCs w:val="1"/>
          <w:sz w:val="20"/>
          <w:szCs w:val="20"/>
          <w:vertAlign w:val="superscript"/>
          <w:rtl w:val="0"/>
          <w:lang w:val="en-US"/>
        </w:rPr>
        <w:t>nd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Best Thesis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– </w:t>
      </w:r>
      <w:r>
        <w:rPr>
          <w:rFonts w:ascii="Verdana" w:hAnsi="Verdana"/>
          <w:sz w:val="20"/>
          <w:szCs w:val="20"/>
          <w:rtl w:val="0"/>
          <w:lang w:val="en-US"/>
        </w:rPr>
        <w:t>5</w:t>
      </w:r>
      <w:r>
        <w:rPr>
          <w:rFonts w:ascii="Verdana" w:hAnsi="Verdana"/>
          <w:sz w:val="20"/>
          <w:szCs w:val="20"/>
          <w:vertAlign w:val="superscript"/>
          <w:rtl w:val="0"/>
          <w:lang w:val="en-US"/>
        </w:rPr>
        <w:t>th</w:t>
      </w:r>
      <w:r>
        <w:rPr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  <w:lang w:val="en-US"/>
        </w:rPr>
        <w:t>Communication Research Colloquium: Search for the Best Thesis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Champion in Extemporaneous Speech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Far Eastern University 2010 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Best Print Ad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(Print Ad Category) - Tamaraw Awards 2009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4</w:t>
      </w:r>
      <w:r>
        <w:rPr>
          <w:rFonts w:ascii="Verdana" w:hAnsi="Verdana"/>
          <w:b w:val="1"/>
          <w:bCs w:val="1"/>
          <w:sz w:val="20"/>
          <w:szCs w:val="20"/>
          <w:vertAlign w:val="superscript"/>
          <w:rtl w:val="0"/>
          <w:lang w:val="en-US"/>
        </w:rPr>
        <w:t>th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placer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(TV Ad Category) 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– </w:t>
      </w:r>
      <w:r>
        <w:rPr>
          <w:rFonts w:ascii="Verdana" w:hAnsi="Verdana"/>
          <w:sz w:val="20"/>
          <w:szCs w:val="20"/>
          <w:rtl w:val="0"/>
          <w:lang w:val="en-US"/>
        </w:rPr>
        <w:t>Tamaraw Awards 2009</w:t>
      </w:r>
    </w:p>
    <w:p>
      <w:pPr>
        <w:pStyle w:val="No Spacing"/>
        <w:tabs>
          <w:tab w:val="left" w:pos="126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6</w:t>
      </w:r>
      <w:r>
        <w:rPr>
          <w:rFonts w:ascii="Verdana" w:hAnsi="Verdana"/>
          <w:b w:val="1"/>
          <w:bCs w:val="1"/>
          <w:sz w:val="20"/>
          <w:szCs w:val="20"/>
          <w:vertAlign w:val="superscript"/>
          <w:rtl w:val="0"/>
          <w:lang w:val="en-US"/>
        </w:rPr>
        <w:t>th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Placer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(Radio Ad Category) 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– </w:t>
      </w:r>
      <w:r>
        <w:rPr>
          <w:rFonts w:ascii="Verdana" w:hAnsi="Verdana"/>
          <w:sz w:val="20"/>
          <w:szCs w:val="20"/>
          <w:rtl w:val="0"/>
          <w:lang w:val="en-US"/>
        </w:rPr>
        <w:t>Tamaraw Awards 2009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PERSONAL INFORMATION</w: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line">
                  <wp:posOffset>21590</wp:posOffset>
                </wp:positionV>
                <wp:extent cx="5937251" cy="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1" cy="0"/>
                        </a:xfrm>
                        <a:prstGeom prst="line">
                          <a:avLst/>
                        </a:prstGeom>
                        <a:noFill/>
                        <a:ln w="57150" cap="flat">
                          <a:solidFill>
                            <a:srgbClr val="008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2.2pt;margin-top:1.7pt;width:467.5pt;height:0.0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8000" opacity="100.0%" weight="4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9"/>
        <w:gridCol w:w="4511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5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Date of Birth:</w:t>
            </w:r>
          </w:p>
        </w:tc>
        <w:tc>
          <w:tcPr>
            <w:tcW w:type="dxa" w:w="45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September 20, 1985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5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Sex:</w:t>
            </w:r>
          </w:p>
        </w:tc>
        <w:tc>
          <w:tcPr>
            <w:tcW w:type="dxa" w:w="45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Male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5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Height:</w:t>
            </w:r>
          </w:p>
        </w:tc>
        <w:tc>
          <w:tcPr>
            <w:tcW w:type="dxa" w:w="45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5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6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”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5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Weight:</w:t>
            </w:r>
          </w:p>
        </w:tc>
        <w:tc>
          <w:tcPr>
            <w:tcW w:type="dxa" w:w="45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115lbs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5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Civil status:</w:t>
            </w:r>
          </w:p>
        </w:tc>
        <w:tc>
          <w:tcPr>
            <w:tcW w:type="dxa" w:w="45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Single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5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Religion:</w:t>
            </w:r>
          </w:p>
        </w:tc>
        <w:tc>
          <w:tcPr>
            <w:tcW w:type="dxa" w:w="45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Roman Catholic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5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Languages:</w:t>
            </w:r>
          </w:p>
        </w:tc>
        <w:tc>
          <w:tcPr>
            <w:tcW w:type="dxa" w:w="45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English and Filipino</w:t>
            </w:r>
          </w:p>
        </w:tc>
      </w:tr>
    </w:tbl>
    <w:p>
      <w:pPr>
        <w:pStyle w:val="No Spacing"/>
        <w:widowControl w:val="0"/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  <w:rPr>
          <w:rFonts w:ascii="Verdana" w:cs="Verdana" w:hAnsi="Verdana" w:eastAsia="Verdana"/>
          <w:sz w:val="20"/>
          <w:szCs w:val="20"/>
        </w:rPr>
      </w:pPr>
    </w:p>
    <w:p>
      <w:pPr>
        <w:pStyle w:val="No Spacing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*Character references &amp; portfolio may be issued upon request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879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Resume Creative 2017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7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4"/>
  </w:abstractNum>
  <w:abstractNum w:abstractNumId="5">
    <w:multiLevelType w:val="hybridMultilevel"/>
    <w:styleLink w:val="Imported Style 4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Verdana" w:cs="Verdana" w:hAnsi="Verdana" w:eastAsia="Verdana"/>
      <w:sz w:val="20"/>
      <w:szCs w:val="20"/>
    </w:rPr>
  </w:style>
  <w:style w:type="numbering" w:styleId="Imported Style 1">
    <w:name w:val="Imported Style 1"/>
    <w:pPr>
      <w:numPr>
        <w:numId w:val="1"/>
      </w:numPr>
    </w:pPr>
  </w:style>
  <w:style w:type="paragraph" w:styleId="auto-style3">
    <w:name w:val="auto-style3"/>
    <w:next w:val="auto-style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4">
    <w:name w:val="Imported Style 4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